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879" w:right="2407" w:firstLine="0"/>
        <w:jc w:val="center"/>
        <w:rPr>
          <w:b/>
          <w:i/>
          <w:sz w:val="28"/>
        </w:rPr>
      </w:pPr>
      <w:bookmarkStart w:name="SPECIAL CONDITIONS" w:id="1"/>
      <w:bookmarkEnd w:id="1"/>
      <w:r>
        <w:rPr/>
      </w:r>
      <w:r>
        <w:rPr>
          <w:b/>
          <w:i/>
          <w:sz w:val="28"/>
        </w:rPr>
        <w:t>SPECIAL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CONDITIONS</w:t>
      </w:r>
    </w:p>
    <w:p>
      <w:pPr>
        <w:pStyle w:val="BodyText"/>
        <w:rPr>
          <w:b/>
          <w:i/>
          <w:sz w:val="20"/>
        </w:rPr>
      </w:pPr>
    </w:p>
    <w:p>
      <w:pPr>
        <w:pStyle w:val="Title"/>
      </w:pPr>
      <w:bookmarkStart w:name="CONTENTS" w:id="2"/>
      <w:bookmarkEnd w:id="2"/>
      <w:r>
        <w:rPr>
          <w:b w:val="0"/>
        </w:rPr>
      </w:r>
      <w:r>
        <w:rPr/>
        <w:t>CONTENTS</w:t>
      </w:r>
    </w:p>
    <w:p>
      <w:pPr>
        <w:pStyle w:val="BodyText"/>
        <w:spacing w:before="238"/>
        <w:ind w:left="588" w:right="114"/>
        <w:jc w:val="both"/>
      </w:pPr>
      <w:r>
        <w:rPr/>
        <w:t>These</w:t>
      </w:r>
      <w:r>
        <w:rPr>
          <w:spacing w:val="27"/>
        </w:rPr>
        <w:t> </w:t>
      </w:r>
      <w:r>
        <w:rPr/>
        <w:t>conditions</w:t>
      </w:r>
      <w:r>
        <w:rPr>
          <w:spacing w:val="27"/>
        </w:rPr>
        <w:t> </w:t>
      </w:r>
      <w:r>
        <w:rPr/>
        <w:t>amplify</w:t>
      </w:r>
      <w:r>
        <w:rPr>
          <w:spacing w:val="24"/>
        </w:rPr>
        <w:t> </w:t>
      </w:r>
      <w:r>
        <w:rPr/>
        <w:t>and</w:t>
      </w:r>
      <w:r>
        <w:rPr>
          <w:spacing w:val="27"/>
        </w:rPr>
        <w:t> </w:t>
      </w:r>
      <w:r>
        <w:rPr/>
        <w:t>supplement,</w:t>
      </w:r>
      <w:r>
        <w:rPr>
          <w:spacing w:val="24"/>
        </w:rPr>
        <w:t> </w:t>
      </w:r>
      <w:r>
        <w:rPr/>
        <w:t>if</w:t>
      </w:r>
      <w:r>
        <w:rPr>
          <w:spacing w:val="27"/>
        </w:rPr>
        <w:t> </w:t>
      </w:r>
      <w:r>
        <w:rPr/>
        <w:t>necessary,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General</w:t>
      </w:r>
      <w:r>
        <w:rPr>
          <w:spacing w:val="27"/>
        </w:rPr>
        <w:t> </w:t>
      </w:r>
      <w:r>
        <w:rPr/>
        <w:t>Conditions</w:t>
      </w:r>
      <w:r>
        <w:rPr>
          <w:spacing w:val="24"/>
        </w:rPr>
        <w:t> </w:t>
      </w:r>
      <w:r>
        <w:rPr/>
        <w:t>governing</w:t>
      </w:r>
      <w:r>
        <w:rPr>
          <w:spacing w:val="-53"/>
        </w:rPr>
        <w:t> </w:t>
      </w:r>
      <w:r>
        <w:rPr/>
        <w:t>the Contract. Unless the Special Conditions provide otherwise, those General Conditions</w:t>
      </w:r>
      <w:r>
        <w:rPr>
          <w:spacing w:val="1"/>
        </w:rPr>
        <w:t> </w:t>
      </w:r>
      <w:r>
        <w:rPr/>
        <w:t>remain fully applicable. The numbering of the Articles of the Special Conditions is not</w:t>
      </w:r>
      <w:r>
        <w:rPr>
          <w:spacing w:val="1"/>
        </w:rPr>
        <w:t> </w:t>
      </w:r>
      <w:r>
        <w:rPr/>
        <w:t>consecutive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follows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Articles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Conditions.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exceptional cases, and with the authorisation of the appropriate Commission departments,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clauses</w:t>
      </w:r>
      <w:r>
        <w:rPr>
          <w:spacing w:val="-2"/>
        </w:rPr>
        <w:t> </w:t>
      </w:r>
      <w:r>
        <w:rPr/>
        <w:t>may be</w:t>
      </w:r>
      <w:r>
        <w:rPr>
          <w:spacing w:val="2"/>
        </w:rPr>
        <w:t> </w:t>
      </w:r>
      <w:r>
        <w:rPr/>
        <w:t>added</w:t>
      </w:r>
      <w:r>
        <w:rPr>
          <w:spacing w:val="-2"/>
        </w:rPr>
        <w:t> </w:t>
      </w:r>
      <w:r>
        <w:rPr/>
        <w:t>to cover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situations.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jc w:val="both"/>
      </w:pPr>
      <w:r>
        <w:rPr/>
        <w:t>Article</w:t>
      </w:r>
      <w:r>
        <w:rPr>
          <w:spacing w:val="-1"/>
        </w:rPr>
        <w:t> </w:t>
      </w:r>
      <w:r>
        <w:rPr/>
        <w:t>2  </w:t>
      </w:r>
      <w:r>
        <w:rPr>
          <w:spacing w:val="7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Contract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tabs>
          <w:tab w:pos="1721" w:val="left" w:leader="none"/>
        </w:tabs>
        <w:ind w:left="1154"/>
      </w:pPr>
      <w:r>
        <w:rPr/>
        <w:t>2.1</w:t>
        <w:tab/>
        <w:t>The</w:t>
      </w:r>
      <w:r>
        <w:rPr>
          <w:spacing w:val="-1"/>
        </w:rPr>
        <w:t> </w:t>
      </w:r>
      <w:r>
        <w:rPr/>
        <w:t>language used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English.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jc w:val="both"/>
      </w:pPr>
      <w:r>
        <w:rPr/>
        <w:t>Article</w:t>
      </w:r>
      <w:r>
        <w:rPr>
          <w:spacing w:val="-1"/>
        </w:rPr>
        <w:t> </w:t>
      </w:r>
      <w:r>
        <w:rPr/>
        <w:t>4  </w:t>
      </w:r>
      <w:r>
        <w:rPr>
          <w:spacing w:val="6"/>
        </w:rPr>
        <w:t> </w:t>
      </w:r>
      <w:r>
        <w:rPr/>
        <w:t>Communications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1308" w:val="left" w:leader="none"/>
        </w:tabs>
        <w:ind w:left="588" w:right="177"/>
      </w:pPr>
      <w:r>
        <w:rPr/>
        <w:t>4.1</w:t>
        <w:tab/>
        <w:t>Any written communication relating to this Contract between the Contracting</w:t>
      </w:r>
      <w:r>
        <w:rPr>
          <w:spacing w:val="1"/>
        </w:rPr>
        <w:t> </w:t>
      </w:r>
      <w:r>
        <w:rPr/>
        <w:t>Authority and/or the Project Manager, on the one hand, and the Contractor on the other must</w:t>
      </w:r>
      <w:r>
        <w:rPr>
          <w:spacing w:val="-52"/>
        </w:rPr>
        <w:t> </w:t>
      </w:r>
      <w:r>
        <w:rPr/>
        <w:t>state the Contract title and identification number, and must be sent by post, e-mail or by</w:t>
      </w:r>
      <w:r>
        <w:rPr>
          <w:spacing w:val="1"/>
        </w:rPr>
        <w:t> </w:t>
      </w:r>
      <w:r>
        <w:rPr/>
        <w:t>hand.</w:t>
      </w:r>
    </w:p>
    <w:p>
      <w:pPr>
        <w:spacing w:before="119"/>
        <w:ind w:left="3196" w:right="2160" w:firstLine="0"/>
        <w:jc w:val="center"/>
        <w:rPr>
          <w:b/>
          <w:sz w:val="22"/>
        </w:rPr>
      </w:pPr>
      <w:r>
        <w:rPr>
          <w:b/>
          <w:sz w:val="22"/>
        </w:rPr>
        <w:t>Contract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Authority:</w:t>
      </w:r>
    </w:p>
    <w:p>
      <w:pPr>
        <w:pStyle w:val="BodyText"/>
        <w:spacing w:before="1"/>
        <w:ind w:left="3196" w:right="2159"/>
        <w:jc w:val="center"/>
      </w:pPr>
      <w:r>
        <w:rPr/>
        <w:t>Medat Kurtovski,</w:t>
      </w:r>
      <w:r>
        <w:rPr>
          <w:spacing w:val="-4"/>
        </w:rPr>
        <w:t> </w:t>
      </w:r>
      <w:r>
        <w:rPr/>
        <w:t>Mayor</w:t>
      </w:r>
    </w:p>
    <w:p>
      <w:pPr>
        <w:pStyle w:val="BodyText"/>
        <w:spacing w:before="1"/>
        <w:ind w:left="4030" w:right="183" w:hanging="2641"/>
        <w:rPr>
          <w:rFonts w:ascii="Arial"/>
        </w:rPr>
      </w:pPr>
      <w:r>
        <w:rPr>
          <w:rFonts w:ascii="Arial"/>
        </w:rPr>
        <w:t>Municipality of Mavrovo and Rostushe ,Nr 1254, village Rostushe, Republic</w:t>
      </w:r>
      <w:r>
        <w:rPr>
          <w:rFonts w:ascii="Arial"/>
          <w:spacing w:val="-59"/>
        </w:rPr>
        <w:t> </w:t>
      </w:r>
      <w:r>
        <w:rPr>
          <w:rFonts w:ascii="Arial"/>
        </w:rPr>
        <w:t>of North</w:t>
      </w:r>
      <w:r>
        <w:rPr>
          <w:rFonts w:ascii="Arial"/>
          <w:spacing w:val="60"/>
        </w:rPr>
        <w:t> </w:t>
      </w:r>
      <w:r>
        <w:rPr>
          <w:rFonts w:ascii="Arial"/>
        </w:rPr>
        <w:t>Macedonia</w:t>
      </w:r>
    </w:p>
    <w:p>
      <w:pPr>
        <w:pStyle w:val="BodyText"/>
        <w:spacing w:line="253" w:lineRule="exact" w:before="1"/>
        <w:ind w:left="3196" w:right="2157"/>
        <w:jc w:val="center"/>
        <w:rPr>
          <w:rFonts w:ascii="Arial"/>
        </w:rPr>
      </w:pPr>
      <w:r>
        <w:rPr/>
        <w:t>e-mail:</w:t>
      </w:r>
      <w:r>
        <w:rPr>
          <w:color w:val="0000FF"/>
          <w:spacing w:val="-5"/>
        </w:rPr>
        <w:t> </w:t>
      </w:r>
      <w:hyperlink r:id="rId6">
        <w:r>
          <w:rPr>
            <w:rFonts w:ascii="Arial"/>
            <w:color w:val="0000FF"/>
            <w:u w:val="single" w:color="0000FF"/>
          </w:rPr>
          <w:t>rizaferabazi@gmail.com</w:t>
        </w:r>
      </w:hyperlink>
    </w:p>
    <w:p>
      <w:pPr>
        <w:pStyle w:val="BodyText"/>
        <w:spacing w:line="252" w:lineRule="exact"/>
        <w:ind w:left="3196" w:right="2155"/>
        <w:jc w:val="center"/>
      </w:pPr>
      <w:r>
        <w:rPr/>
        <w:t>+389 78357264</w:t>
      </w:r>
    </w:p>
    <w:p>
      <w:pPr>
        <w:spacing w:line="252" w:lineRule="exact" w:before="0"/>
        <w:ind w:left="3196" w:right="2159" w:firstLine="0"/>
        <w:jc w:val="center"/>
        <w:rPr>
          <w:b/>
          <w:sz w:val="22"/>
        </w:rPr>
      </w:pPr>
      <w:r>
        <w:rPr>
          <w:b/>
          <w:color w:val="000000"/>
          <w:sz w:val="22"/>
          <w:shd w:fill="FFFF00" w:color="auto" w:val="clear"/>
        </w:rPr>
        <w:t>Contractor: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1"/>
        <w:tabs>
          <w:tab w:pos="1721" w:val="left" w:leader="none"/>
        </w:tabs>
        <w:spacing w:before="182"/>
      </w:pPr>
      <w:r>
        <w:rPr/>
        <w:t>Article</w:t>
      </w:r>
      <w:r>
        <w:rPr>
          <w:spacing w:val="-2"/>
        </w:rPr>
        <w:t> </w:t>
      </w:r>
      <w:r>
        <w:rPr/>
        <w:t>7</w:t>
        <w:tab/>
        <w:t>Supply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documents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588"/>
      </w:pPr>
      <w:r>
        <w:rPr/>
        <w:t>The</w:t>
      </w:r>
      <w:r>
        <w:rPr>
          <w:spacing w:val="42"/>
        </w:rPr>
        <w:t> </w:t>
      </w:r>
      <w:r>
        <w:rPr/>
        <w:t>Contractor</w:t>
      </w:r>
      <w:r>
        <w:rPr>
          <w:spacing w:val="40"/>
        </w:rPr>
        <w:t> </w:t>
      </w:r>
      <w:r>
        <w:rPr/>
        <w:t>is</w:t>
      </w:r>
      <w:r>
        <w:rPr>
          <w:spacing w:val="42"/>
        </w:rPr>
        <w:t> </w:t>
      </w:r>
      <w:r>
        <w:rPr/>
        <w:t>obliged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ensure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original</w:t>
      </w:r>
      <w:r>
        <w:rPr>
          <w:spacing w:val="41"/>
        </w:rPr>
        <w:t> </w:t>
      </w:r>
      <w:r>
        <w:rPr/>
        <w:t>brochures</w:t>
      </w:r>
      <w:r>
        <w:rPr>
          <w:spacing w:val="43"/>
        </w:rPr>
        <w:t> </w:t>
      </w:r>
      <w:r>
        <w:rPr/>
        <w:t>with</w:t>
      </w:r>
      <w:r>
        <w:rPr>
          <w:spacing w:val="42"/>
        </w:rPr>
        <w:t> </w:t>
      </w:r>
      <w:r>
        <w:rPr/>
        <w:t>suitable</w:t>
      </w:r>
      <w:r>
        <w:rPr>
          <w:spacing w:val="40"/>
        </w:rPr>
        <w:t> </w:t>
      </w:r>
      <w:r>
        <w:rPr/>
        <w:t>technical</w:t>
      </w:r>
      <w:r>
        <w:rPr>
          <w:spacing w:val="-52"/>
        </w:rPr>
        <w:t> </w:t>
      </w:r>
      <w:r>
        <w:rPr/>
        <w:t>specifications</w:t>
      </w:r>
      <w:r>
        <w:rPr>
          <w:spacing w:val="-1"/>
        </w:rPr>
        <w:t> </w:t>
      </w:r>
      <w:r>
        <w:rPr/>
        <w:t>of vehicle, which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 by</w:t>
      </w:r>
      <w:r>
        <w:rPr>
          <w:spacing w:val="-2"/>
        </w:rPr>
        <w:t> </w:t>
      </w:r>
      <w:r>
        <w:rPr/>
        <w:t>tender documentation.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 w:before="1"/>
        <w:ind w:left="588" w:right="112"/>
        <w:jc w:val="both"/>
      </w:pPr>
      <w:r>
        <w:rPr/>
        <w:t>The Commercial guarantee certificate, issued according to the relevant Republic of North</w:t>
      </w:r>
      <w:r>
        <w:rPr>
          <w:spacing w:val="1"/>
        </w:rPr>
        <w:t> </w:t>
      </w:r>
      <w:r>
        <w:rPr/>
        <w:t>Macedonian law – covering the warranty period described in Article 32 – has to be submitted</w:t>
      </w:r>
      <w:r>
        <w:rPr>
          <w:spacing w:val="-5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 of</w:t>
      </w:r>
      <w:r>
        <w:rPr>
          <w:spacing w:val="-2"/>
        </w:rPr>
        <w:t> </w:t>
      </w:r>
      <w:r>
        <w:rPr/>
        <w:t>delivery as the latest.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spacing w:before="1"/>
      </w:pPr>
      <w:r>
        <w:rPr/>
        <w:t>Article</w:t>
      </w:r>
      <w:r>
        <w:rPr>
          <w:spacing w:val="-1"/>
        </w:rPr>
        <w:t> </w:t>
      </w:r>
      <w:r>
        <w:rPr/>
        <w:t>10</w:t>
      </w:r>
      <w:r>
        <w:rPr>
          <w:spacing w:val="8"/>
        </w:rPr>
        <w:t> </w:t>
      </w:r>
      <w:r>
        <w:rPr/>
        <w:t>Origin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1721" w:right="112" w:hanging="706"/>
        <w:jc w:val="both"/>
      </w:pPr>
      <w:bookmarkStart w:name="10.1 All goods purchased must originate " w:id="3"/>
      <w:bookmarkEnd w:id="3"/>
      <w:r>
        <w:rPr/>
      </w:r>
      <w:r>
        <w:rPr/>
        <w:t>10.1  </w:t>
      </w:r>
      <w:r>
        <w:rPr>
          <w:spacing w:val="43"/>
        </w:rPr>
        <w:t> </w:t>
      </w:r>
      <w:r>
        <w:rPr/>
        <w:t>All</w:t>
      </w:r>
      <w:r>
        <w:rPr>
          <w:spacing w:val="16"/>
        </w:rPr>
        <w:t> </w:t>
      </w:r>
      <w:r>
        <w:rPr/>
        <w:t>goods</w:t>
      </w:r>
      <w:r>
        <w:rPr>
          <w:spacing w:val="17"/>
        </w:rPr>
        <w:t> </w:t>
      </w:r>
      <w:r>
        <w:rPr/>
        <w:t>purchased</w:t>
      </w:r>
      <w:r>
        <w:rPr>
          <w:spacing w:val="15"/>
        </w:rPr>
        <w:t> </w:t>
      </w:r>
      <w:r>
        <w:rPr/>
        <w:t>must</w:t>
      </w:r>
      <w:r>
        <w:rPr>
          <w:spacing w:val="15"/>
        </w:rPr>
        <w:t> </w:t>
      </w:r>
      <w:r>
        <w:rPr/>
        <w:t>originate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Member</w:t>
      </w:r>
      <w:r>
        <w:rPr>
          <w:spacing w:val="17"/>
        </w:rPr>
        <w:t> </w:t>
      </w:r>
      <w:r>
        <w:rPr/>
        <w:t>State</w:t>
      </w:r>
      <w:r>
        <w:rPr>
          <w:spacing w:val="19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European</w:t>
      </w:r>
      <w:r>
        <w:rPr>
          <w:spacing w:val="15"/>
        </w:rPr>
        <w:t> </w:t>
      </w:r>
      <w:r>
        <w:rPr/>
        <w:t>Union</w:t>
      </w:r>
      <w:r>
        <w:rPr>
          <w:spacing w:val="-53"/>
        </w:rPr>
        <w:t> </w:t>
      </w:r>
      <w:r>
        <w:rPr/>
        <w:t>or a country covered by the Instrument for Pre-accession Assistance (IPA II).</w:t>
      </w:r>
      <w:r>
        <w:rPr>
          <w:spacing w:val="1"/>
        </w:rPr>
        <w:t> </w:t>
      </w:r>
      <w:r>
        <w:rPr/>
        <w:t>For these purposes, ‘origin’ means the place where the goods are mined, grown,</w:t>
      </w:r>
      <w:r>
        <w:rPr>
          <w:spacing w:val="-52"/>
        </w:rPr>
        <w:t> </w:t>
      </w:r>
      <w:r>
        <w:rPr/>
        <w:t>produced or manufactured and/or from which services are provided. The origin</w:t>
      </w:r>
      <w:r>
        <w:rPr>
          <w:spacing w:val="1"/>
        </w:rPr>
        <w:t> </w:t>
      </w:r>
      <w:r>
        <w:rPr/>
        <w:t>of the goods must be determined according to the EU Customs Code or to the</w:t>
      </w:r>
      <w:r>
        <w:rPr>
          <w:spacing w:val="1"/>
        </w:rPr>
        <w:t> </w:t>
      </w:r>
      <w:r>
        <w:rPr/>
        <w:t>relevant international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applicable.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1721"/>
      </w:pPr>
      <w:r>
        <w:rPr/>
        <w:t>However, supplies</w:t>
      </w:r>
      <w:r>
        <w:rPr>
          <w:spacing w:val="1"/>
        </w:rPr>
        <w:t> </w:t>
      </w:r>
      <w:r>
        <w:rPr/>
        <w:t>may originate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country if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supplies</w:t>
      </w:r>
      <w:r>
        <w:rPr>
          <w:spacing w:val="-52"/>
        </w:rPr>
        <w:t> </w:t>
      </w:r>
      <w:r>
        <w:rPr/>
        <w:t>to</w:t>
      </w:r>
      <w:r>
        <w:rPr>
          <w:spacing w:val="-1"/>
        </w:rPr>
        <w:t> </w:t>
      </w:r>
      <w:r>
        <w:rPr/>
        <w:t>be procured is</w:t>
      </w:r>
      <w:r>
        <w:rPr>
          <w:spacing w:val="-2"/>
        </w:rPr>
        <w:t> </w:t>
      </w:r>
      <w:r>
        <w:rPr/>
        <w:t>below</w:t>
      </w:r>
      <w:r>
        <w:rPr>
          <w:spacing w:val="-1"/>
        </w:rPr>
        <w:t> </w:t>
      </w:r>
      <w:r>
        <w:rPr/>
        <w:t>EUR</w:t>
      </w:r>
      <w:r>
        <w:rPr>
          <w:spacing w:val="1"/>
        </w:rPr>
        <w:t> </w:t>
      </w:r>
      <w:r>
        <w:rPr/>
        <w:t>100.000 per</w:t>
      </w:r>
      <w:r>
        <w:rPr>
          <w:spacing w:val="1"/>
        </w:rPr>
        <w:t> </w:t>
      </w:r>
      <w:r>
        <w:rPr/>
        <w:t>purchase.</w:t>
      </w:r>
    </w:p>
    <w:p>
      <w:pPr>
        <w:spacing w:after="0" w:line="242" w:lineRule="auto"/>
        <w:sectPr>
          <w:footerReference w:type="default" r:id="rId5"/>
          <w:type w:val="continuous"/>
          <w:pgSz w:w="11910" w:h="16840"/>
          <w:pgMar w:footer="517" w:header="0" w:top="1280" w:bottom="700" w:left="1680" w:right="1300"/>
          <w:pgNumType w:start="1"/>
        </w:sectPr>
      </w:pPr>
    </w:p>
    <w:p>
      <w:pPr>
        <w:pStyle w:val="Heading1"/>
        <w:spacing w:before="73"/>
      </w:pPr>
      <w:r>
        <w:rPr/>
        <w:t>Article</w:t>
      </w:r>
      <w:r>
        <w:rPr>
          <w:spacing w:val="-2"/>
        </w:rPr>
        <w:t> </w:t>
      </w:r>
      <w:r>
        <w:rPr/>
        <w:t>11</w:t>
      </w:r>
      <w:r>
        <w:rPr>
          <w:spacing w:val="6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guarantee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tabs>
          <w:tab w:pos="1721" w:val="left" w:leader="none"/>
        </w:tabs>
        <w:ind w:left="1013"/>
      </w:pPr>
      <w:r>
        <w:rPr/>
        <w:t>11.1</w:t>
        <w:tab/>
        <w:t>No</w:t>
      </w:r>
      <w:r>
        <w:rPr>
          <w:spacing w:val="-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guarantee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19</w:t>
      </w:r>
      <w:r>
        <w:rPr>
          <w:spacing w:val="7"/>
        </w:rPr>
        <w:t> </w:t>
      </w:r>
      <w:r>
        <w:rPr/>
        <w:t>Period of</w:t>
      </w:r>
      <w:r>
        <w:rPr>
          <w:spacing w:val="-2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tasks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1721" w:val="left" w:leader="none"/>
        </w:tabs>
        <w:spacing w:before="1"/>
        <w:ind w:left="1721" w:right="119" w:hanging="708"/>
      </w:pPr>
      <w:r>
        <w:rPr/>
        <w:t>19.1</w:t>
        <w:tab/>
        <w:t>The</w:t>
      </w:r>
      <w:r>
        <w:rPr>
          <w:spacing w:val="37"/>
        </w:rPr>
        <w:t> </w:t>
      </w:r>
      <w:r>
        <w:rPr/>
        <w:t>implementation</w:t>
      </w:r>
      <w:r>
        <w:rPr>
          <w:spacing w:val="34"/>
        </w:rPr>
        <w:t> </w:t>
      </w:r>
      <w:r>
        <w:rPr/>
        <w:t>period</w:t>
      </w:r>
      <w:r>
        <w:rPr>
          <w:spacing w:val="38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tasks</w:t>
      </w:r>
      <w:r>
        <w:rPr>
          <w:spacing w:val="36"/>
        </w:rPr>
        <w:t> </w:t>
      </w:r>
      <w:r>
        <w:rPr/>
        <w:t>shall</w:t>
      </w:r>
      <w:r>
        <w:rPr>
          <w:spacing w:val="36"/>
        </w:rPr>
        <w:t> </w:t>
      </w:r>
      <w:r>
        <w:rPr/>
        <w:t>be</w:t>
      </w:r>
      <w:r>
        <w:rPr>
          <w:spacing w:val="37"/>
        </w:rPr>
        <w:t> </w:t>
      </w:r>
      <w:r>
        <w:rPr/>
        <w:t>60</w:t>
      </w:r>
      <w:r>
        <w:rPr>
          <w:spacing w:val="35"/>
        </w:rPr>
        <w:t> </w:t>
      </w:r>
      <w:r>
        <w:rPr/>
        <w:t>days</w:t>
      </w:r>
      <w:r>
        <w:rPr>
          <w:spacing w:val="35"/>
        </w:rPr>
        <w:t> </w:t>
      </w:r>
      <w:r>
        <w:rPr/>
        <w:t>from</w:t>
      </w:r>
      <w:r>
        <w:rPr>
          <w:spacing w:val="36"/>
        </w:rPr>
        <w:t> </w:t>
      </w:r>
      <w:r>
        <w:rPr/>
        <w:t>the</w:t>
      </w:r>
      <w:r>
        <w:rPr>
          <w:spacing w:val="38"/>
        </w:rPr>
        <w:t> </w:t>
      </w:r>
      <w:r>
        <w:rPr/>
        <w:t>date</w:t>
      </w:r>
      <w:r>
        <w:rPr>
          <w:spacing w:val="35"/>
        </w:rPr>
        <w:t> </w:t>
      </w:r>
      <w:r>
        <w:rPr/>
        <w:t>both</w:t>
      </w:r>
      <w:r>
        <w:rPr>
          <w:spacing w:val="-52"/>
        </w:rPr>
        <w:t> </w:t>
      </w:r>
      <w:r>
        <w:rPr/>
        <w:t>parties</w:t>
      </w:r>
      <w:r>
        <w:rPr>
          <w:spacing w:val="-1"/>
        </w:rPr>
        <w:t> </w:t>
      </w:r>
      <w:r>
        <w:rPr/>
        <w:t>sign</w:t>
      </w:r>
      <w:r>
        <w:rPr>
          <w:spacing w:val="-3"/>
        </w:rPr>
        <w:t> </w:t>
      </w:r>
      <w:r>
        <w:rPr/>
        <w:t>the Contract.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25</w:t>
      </w:r>
      <w:r>
        <w:rPr>
          <w:spacing w:val="7"/>
        </w:rPr>
        <w:t> </w:t>
      </w:r>
      <w:r>
        <w:rPr/>
        <w:t>Inspection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testing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1721" w:val="left" w:leader="none"/>
        </w:tabs>
        <w:spacing w:before="1"/>
        <w:ind w:left="1721" w:right="117" w:hanging="708"/>
      </w:pPr>
      <w:r>
        <w:rPr/>
        <w:t>25.2</w:t>
        <w:tab/>
        <w:t>The</w:t>
      </w:r>
      <w:r>
        <w:rPr>
          <w:spacing w:val="33"/>
        </w:rPr>
        <w:t> </w:t>
      </w:r>
      <w:r>
        <w:rPr/>
        <w:t>goods</w:t>
      </w:r>
      <w:r>
        <w:rPr>
          <w:spacing w:val="34"/>
        </w:rPr>
        <w:t> </w:t>
      </w:r>
      <w:r>
        <w:rPr/>
        <w:t>will</w:t>
      </w:r>
      <w:r>
        <w:rPr>
          <w:spacing w:val="36"/>
        </w:rPr>
        <w:t> </w:t>
      </w:r>
      <w:r>
        <w:rPr/>
        <w:t>be</w:t>
      </w:r>
      <w:r>
        <w:rPr>
          <w:spacing w:val="34"/>
        </w:rPr>
        <w:t> </w:t>
      </w:r>
      <w:r>
        <w:rPr/>
        <w:t>inspected</w:t>
      </w:r>
      <w:r>
        <w:rPr>
          <w:spacing w:val="35"/>
        </w:rPr>
        <w:t> </w:t>
      </w:r>
      <w:r>
        <w:rPr/>
        <w:t>and</w:t>
      </w:r>
      <w:r>
        <w:rPr>
          <w:spacing w:val="33"/>
        </w:rPr>
        <w:t> </w:t>
      </w:r>
      <w:r>
        <w:rPr/>
        <w:t>tested</w:t>
      </w:r>
      <w:r>
        <w:rPr>
          <w:spacing w:val="32"/>
        </w:rPr>
        <w:t> </w:t>
      </w:r>
      <w:r>
        <w:rPr/>
        <w:t>in</w:t>
      </w:r>
      <w:r>
        <w:rPr>
          <w:spacing w:val="31"/>
        </w:rPr>
        <w:t> </w:t>
      </w:r>
      <w:r>
        <w:rPr/>
        <w:t>accordance</w:t>
      </w:r>
      <w:r>
        <w:rPr>
          <w:spacing w:val="34"/>
        </w:rPr>
        <w:t> </w:t>
      </w:r>
      <w:r>
        <w:rPr/>
        <w:t>with</w:t>
      </w:r>
      <w:r>
        <w:rPr>
          <w:spacing w:val="34"/>
        </w:rPr>
        <w:t> </w:t>
      </w:r>
      <w:r>
        <w:rPr/>
        <w:t>Article</w:t>
      </w:r>
      <w:r>
        <w:rPr>
          <w:spacing w:val="32"/>
        </w:rPr>
        <w:t> </w:t>
      </w:r>
      <w:r>
        <w:rPr/>
        <w:t>25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-52"/>
        </w:rPr>
        <w:t> </w:t>
      </w:r>
      <w:r>
        <w:rPr/>
        <w:t>General Conditions 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practical</w:t>
      </w:r>
      <w:r>
        <w:rPr>
          <w:spacing w:val="1"/>
        </w:rPr>
        <w:t> </w:t>
      </w:r>
      <w:r>
        <w:rPr/>
        <w:t>arrangements for</w:t>
      </w:r>
      <w:r>
        <w:rPr>
          <w:spacing w:val="-3"/>
        </w:rPr>
        <w:t> </w:t>
      </w:r>
      <w:r>
        <w:rPr/>
        <w:t>testing.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</w:pPr>
      <w:r>
        <w:rPr/>
        <w:t>Article</w:t>
      </w:r>
      <w:r>
        <w:rPr>
          <w:spacing w:val="-1"/>
        </w:rPr>
        <w:t> </w:t>
      </w:r>
      <w:r>
        <w:rPr/>
        <w:t>26</w:t>
      </w:r>
      <w:r>
        <w:rPr>
          <w:spacing w:val="8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payments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1721" w:val="left" w:leader="none"/>
        </w:tabs>
        <w:ind w:left="1013"/>
      </w:pPr>
      <w:r>
        <w:rPr/>
        <w:t>26.1</w:t>
        <w:tab/>
        <w:t>Payments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made in</w:t>
      </w:r>
      <w:r>
        <w:rPr>
          <w:spacing w:val="-3"/>
        </w:rPr>
        <w:t> </w:t>
      </w:r>
      <w:r>
        <w:rPr/>
        <w:t>MKD.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721" w:right="116"/>
        <w:jc w:val="both"/>
      </w:pPr>
      <w:r>
        <w:rPr/>
        <w:t>Payments shall be made after the implementation of tasks and will be authorised</w:t>
      </w:r>
      <w:r>
        <w:rPr>
          <w:spacing w:val="-52"/>
        </w:rPr>
        <w:t> </w:t>
      </w:r>
      <w:r>
        <w:rPr/>
        <w:t>and made by our Municipality of Mavrovo and Rostushe ,Nr 1254, village</w:t>
      </w:r>
      <w:r>
        <w:rPr>
          <w:spacing w:val="1"/>
        </w:rPr>
        <w:t> </w:t>
      </w:r>
      <w:r>
        <w:rPr/>
        <w:t>Rostushe, Republic of North</w:t>
      </w:r>
      <w:r>
        <w:rPr>
          <w:spacing w:val="1"/>
        </w:rPr>
        <w:t> </w:t>
      </w:r>
      <w:r>
        <w:rPr/>
        <w:t>Macedonia, Project: Cross-border biking: Next</w:t>
      </w:r>
      <w:r>
        <w:rPr>
          <w:spacing w:val="1"/>
        </w:rPr>
        <w:t> </w:t>
      </w:r>
      <w:r>
        <w:rPr/>
        <w:t>level adventure tourism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Mavrovo-Rostushe</w:t>
      </w:r>
      <w:r>
        <w:rPr>
          <w:spacing w:val="-2"/>
        </w:rPr>
        <w:t> </w:t>
      </w:r>
      <w:r>
        <w:rPr/>
        <w:t>&amp;</w:t>
      </w:r>
      <w:r>
        <w:rPr>
          <w:spacing w:val="1"/>
        </w:rPr>
        <w:t> </w:t>
      </w:r>
      <w:r>
        <w:rPr/>
        <w:t>Dibra.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29</w:t>
      </w:r>
      <w:r>
        <w:rPr>
          <w:spacing w:val="6"/>
        </w:rPr>
        <w:t> </w:t>
      </w:r>
      <w:r>
        <w:rPr/>
        <w:t>Delivery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1721" w:val="left" w:leader="none"/>
        </w:tabs>
        <w:ind w:left="1721" w:right="122" w:hanging="708"/>
      </w:pPr>
      <w:r>
        <w:rPr/>
        <w:t>29.3</w:t>
        <w:tab/>
        <w:t>The</w:t>
      </w:r>
      <w:r>
        <w:rPr>
          <w:spacing w:val="27"/>
        </w:rPr>
        <w:t> </w:t>
      </w:r>
      <w:r>
        <w:rPr/>
        <w:t>Contractor</w:t>
      </w:r>
      <w:r>
        <w:rPr>
          <w:spacing w:val="28"/>
        </w:rPr>
        <w:t> </w:t>
      </w:r>
      <w:r>
        <w:rPr/>
        <w:t>shall</w:t>
      </w:r>
      <w:r>
        <w:rPr>
          <w:spacing w:val="28"/>
        </w:rPr>
        <w:t> </w:t>
      </w:r>
      <w:r>
        <w:rPr/>
        <w:t>bear</w:t>
      </w:r>
      <w:r>
        <w:rPr>
          <w:spacing w:val="26"/>
        </w:rPr>
        <w:t> </w:t>
      </w:r>
      <w:r>
        <w:rPr/>
        <w:t>all</w:t>
      </w:r>
      <w:r>
        <w:rPr>
          <w:spacing w:val="26"/>
        </w:rPr>
        <w:t> </w:t>
      </w:r>
      <w:r>
        <w:rPr/>
        <w:t>risks</w:t>
      </w:r>
      <w:r>
        <w:rPr>
          <w:spacing w:val="28"/>
        </w:rPr>
        <w:t> </w:t>
      </w:r>
      <w:r>
        <w:rPr/>
        <w:t>relating</w:t>
      </w:r>
      <w:r>
        <w:rPr>
          <w:spacing w:val="27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8"/>
        </w:rPr>
        <w:t> </w:t>
      </w:r>
      <w:r>
        <w:rPr/>
        <w:t>vehicles</w:t>
      </w:r>
      <w:r>
        <w:rPr>
          <w:spacing w:val="29"/>
        </w:rPr>
        <w:t> </w:t>
      </w:r>
      <w:r>
        <w:rPr/>
        <w:t>until</w:t>
      </w:r>
      <w:r>
        <w:rPr>
          <w:spacing w:val="28"/>
        </w:rPr>
        <w:t> </w:t>
      </w:r>
      <w:r>
        <w:rPr/>
        <w:t>acceptance</w:t>
      </w:r>
      <w:r>
        <w:rPr>
          <w:spacing w:val="28"/>
        </w:rPr>
        <w:t> </w:t>
      </w:r>
      <w:r>
        <w:rPr/>
        <w:t>at</w:t>
      </w:r>
      <w:r>
        <w:rPr>
          <w:spacing w:val="-52"/>
        </w:rPr>
        <w:t> </w:t>
      </w:r>
      <w:r>
        <w:rPr/>
        <w:t>destination.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31</w:t>
      </w:r>
      <w:r>
        <w:rPr>
          <w:spacing w:val="7"/>
        </w:rPr>
        <w:t> </w:t>
      </w:r>
      <w:r>
        <w:rPr/>
        <w:t>Provisional</w:t>
      </w:r>
      <w:r>
        <w:rPr>
          <w:spacing w:val="-2"/>
        </w:rPr>
        <w:t> </w:t>
      </w:r>
      <w:r>
        <w:rPr/>
        <w:t>acceptance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588"/>
      </w:pPr>
      <w:r>
        <w:rPr/>
        <w:t>The</w:t>
      </w:r>
      <w:r>
        <w:rPr>
          <w:spacing w:val="-2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Provisional Acceptance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issued</w:t>
      </w:r>
      <w:r>
        <w:rPr>
          <w:spacing w:val="-1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template</w:t>
      </w:r>
      <w:r>
        <w:rPr>
          <w:spacing w:val="-1"/>
        </w:rPr>
        <w:t> </w:t>
      </w:r>
      <w:r>
        <w:rPr/>
        <w:t>in</w:t>
      </w:r>
      <w:r>
        <w:rPr>
          <w:spacing w:val="4"/>
        </w:rPr>
        <w:t> </w:t>
      </w:r>
      <w:r>
        <w:rPr/>
        <w:t>Annex</w:t>
      </w:r>
      <w:r>
        <w:rPr>
          <w:spacing w:val="-2"/>
        </w:rPr>
        <w:t> </w:t>
      </w:r>
      <w:r>
        <w:rPr/>
        <w:t>C11.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32</w:t>
      </w:r>
      <w:r>
        <w:rPr>
          <w:spacing w:val="8"/>
        </w:rPr>
        <w:t> </w:t>
      </w:r>
      <w:r>
        <w:rPr/>
        <w:t>Warranty</w:t>
      </w:r>
      <w:r>
        <w:rPr>
          <w:spacing w:val="-1"/>
        </w:rPr>
        <w:t> </w:t>
      </w:r>
      <w:r>
        <w:rPr/>
        <w:t>obligations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721" w:val="left" w:leader="none"/>
          <w:tab w:pos="1722" w:val="left" w:leader="none"/>
        </w:tabs>
        <w:spacing w:line="240" w:lineRule="auto" w:before="0" w:after="0"/>
        <w:ind w:left="1721" w:right="122" w:hanging="706"/>
        <w:jc w:val="left"/>
        <w:rPr>
          <w:sz w:val="22"/>
        </w:rPr>
      </w:pP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Contractor</w:t>
      </w:r>
      <w:r>
        <w:rPr>
          <w:spacing w:val="14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warrant</w:t>
      </w:r>
      <w:r>
        <w:rPr>
          <w:spacing w:val="14"/>
          <w:sz w:val="22"/>
        </w:rPr>
        <w:t> </w:t>
      </w:r>
      <w:r>
        <w:rPr>
          <w:sz w:val="22"/>
        </w:rPr>
        <w:t>that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vehicles</w:t>
      </w:r>
      <w:r>
        <w:rPr>
          <w:spacing w:val="14"/>
          <w:sz w:val="22"/>
        </w:rPr>
        <w:t> </w:t>
      </w:r>
      <w:r>
        <w:rPr>
          <w:sz w:val="22"/>
        </w:rPr>
        <w:t>are</w:t>
      </w:r>
      <w:r>
        <w:rPr>
          <w:spacing w:val="13"/>
          <w:sz w:val="22"/>
        </w:rPr>
        <w:t> </w:t>
      </w:r>
      <w:r>
        <w:rPr>
          <w:sz w:val="22"/>
        </w:rPr>
        <w:t>new,</w:t>
      </w:r>
      <w:r>
        <w:rPr>
          <w:spacing w:val="12"/>
          <w:sz w:val="22"/>
        </w:rPr>
        <w:t> </w:t>
      </w:r>
      <w:r>
        <w:rPr>
          <w:sz w:val="22"/>
        </w:rPr>
        <w:t>unused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incorporate</w:t>
      </w:r>
      <w:r>
        <w:rPr>
          <w:spacing w:val="-5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recent</w:t>
      </w:r>
      <w:r>
        <w:rPr>
          <w:spacing w:val="1"/>
          <w:sz w:val="22"/>
        </w:rPr>
        <w:t> </w:t>
      </w:r>
      <w:r>
        <w:rPr>
          <w:sz w:val="22"/>
        </w:rPr>
        <w:t>improvements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design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special</w:t>
      </w:r>
      <w:r>
        <w:rPr>
          <w:spacing w:val="-3"/>
          <w:sz w:val="22"/>
        </w:rPr>
        <w:t> </w:t>
      </w:r>
      <w:r>
        <w:rPr>
          <w:sz w:val="22"/>
        </w:rPr>
        <w:t>modifications required.</w:t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1722" w:val="left" w:leader="none"/>
        </w:tabs>
        <w:spacing w:line="240" w:lineRule="auto" w:before="91" w:after="0"/>
        <w:ind w:left="1721" w:right="116" w:hanging="706"/>
        <w:jc w:val="both"/>
        <w:rPr>
          <w:sz w:val="22"/>
        </w:rPr>
      </w:pPr>
      <w:r>
        <w:rPr>
          <w:sz w:val="22"/>
        </w:rPr>
        <w:t>The warranty must remain valid for &lt;</w:t>
      </w:r>
      <w:r>
        <w:rPr>
          <w:color w:val="000000"/>
          <w:sz w:val="22"/>
          <w:shd w:fill="FFFF00" w:color="auto" w:val="clear"/>
        </w:rPr>
        <w:t>period to be specified</w:t>
      </w:r>
      <w:r>
        <w:rPr>
          <w:color w:val="000000"/>
          <w:sz w:val="22"/>
        </w:rPr>
        <w:t> &gt; after provisional</w:t>
      </w:r>
      <w:r>
        <w:rPr>
          <w:color w:val="000000"/>
          <w:spacing w:val="1"/>
          <w:sz w:val="22"/>
        </w:rPr>
        <w:t> </w:t>
      </w:r>
      <w:r>
        <w:rPr>
          <w:color w:val="000000"/>
          <w:sz w:val="22"/>
        </w:rPr>
        <w:t>acceptance.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40</w:t>
      </w:r>
      <w:r>
        <w:rPr>
          <w:spacing w:val="7"/>
        </w:rPr>
        <w:t> </w:t>
      </w:r>
      <w:r>
        <w:rPr/>
        <w:t>Settlement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disputes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42" w:lineRule="auto"/>
        <w:ind w:left="1721" w:right="114" w:hanging="706"/>
        <w:jc w:val="both"/>
      </w:pPr>
      <w:r>
        <w:rPr/>
        <w:t>40.4</w:t>
      </w:r>
      <w:r>
        <w:rPr>
          <w:spacing w:val="1"/>
        </w:rPr>
        <w:t> </w:t>
      </w:r>
      <w:r>
        <w:rPr/>
        <w:t>Any disputes arising out of or relating to this Contract which cannot be settled</w:t>
      </w:r>
      <w:r>
        <w:rPr>
          <w:spacing w:val="1"/>
        </w:rPr>
        <w:t> </w:t>
      </w:r>
      <w:r>
        <w:rPr/>
        <w:t>otherwise shall be referred to the exclusive jurisdiction of Commercial Court in</w:t>
      </w:r>
      <w:r>
        <w:rPr>
          <w:spacing w:val="1"/>
        </w:rPr>
        <w:t> </w:t>
      </w:r>
      <w:r>
        <w:rPr/>
        <w:t>Ohrid in accordance with the national legislation of the state of the Contracting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rPr>
          <w:sz w:val="24"/>
        </w:rPr>
      </w:pPr>
    </w:p>
    <w:p>
      <w:pPr>
        <w:spacing w:before="198"/>
        <w:ind w:left="3196" w:right="1162" w:firstLine="0"/>
        <w:jc w:val="center"/>
        <w:rPr>
          <w:sz w:val="22"/>
        </w:rPr>
      </w:pPr>
      <w:r>
        <w:rPr>
          <w:sz w:val="22"/>
        </w:rPr>
        <w:t>* * *</w:t>
      </w:r>
    </w:p>
    <w:sectPr>
      <w:pgSz w:w="11910" w:h="16840"/>
      <w:pgMar w:header="0" w:footer="517" w:top="1040" w:bottom="70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19998pt;margin-top:805.059937pt;width:125.45pt;height:22.3pt;mso-position-horizontal-relative:page;mso-position-vertical-relative:page;z-index:-15787008" type="#_x0000_t202" id="docshape1" filled="false" stroked="false">
          <v:textbox inset="0,0,0,0">
            <w:txbxContent>
              <w:p>
                <w:pPr>
                  <w:spacing w:line="207" w:lineRule="exact"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15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January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2016</w:t>
                </w:r>
              </w:p>
              <w:p>
                <w:pPr>
                  <w:spacing w:line="207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c4d_specialconditions_en.doc.doc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059998pt;margin-top:805.059937pt;width:42.9pt;height:12pt;mso-position-horizontal-relative:page;mso-position-vertical-relative:page;z-index:-15786496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2"/>
      <w:numFmt w:val="decimal"/>
      <w:lvlText w:val="%1"/>
      <w:lvlJc w:val="left"/>
      <w:pPr>
        <w:ind w:left="1721" w:hanging="706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721" w:hanging="7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1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1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3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3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4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5" w:hanging="7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2"/>
      <w:ind w:left="588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21" w:right="116" w:hanging="70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izaferabazi@gmai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2021-03-31T11:27:49Z</dcterms:created>
  <dcterms:modified xsi:type="dcterms:W3CDTF">2021-03-31T11:27:49Z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2021-03-31T00:00:00Z</vt:filetime>
  </property>
</Properties>
</file>